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3193096</wp:posOffset>
            </wp:positionH>
            <wp:positionV relativeFrom="line">
              <wp:posOffset>-152397</wp:posOffset>
            </wp:positionV>
            <wp:extent cx="1157608" cy="1150306"/>
            <wp:effectExtent l="0" t="0" r="0" b="0"/>
            <wp:wrapThrough wrapText="bothSides" distL="152400" distR="152400">
              <wp:wrapPolygon edited="1">
                <wp:start x="10060" y="697"/>
                <wp:lineTo x="14005" y="1095"/>
                <wp:lineTo x="17162" y="2688"/>
                <wp:lineTo x="19627" y="5176"/>
                <wp:lineTo x="21008" y="8063"/>
                <wp:lineTo x="21403" y="11945"/>
                <wp:lineTo x="20515" y="15329"/>
                <wp:lineTo x="18542" y="18216"/>
                <wp:lineTo x="15781" y="20306"/>
                <wp:lineTo x="12822" y="21301"/>
                <wp:lineTo x="8581" y="21202"/>
                <wp:lineTo x="5425" y="19908"/>
                <wp:lineTo x="2860" y="17718"/>
                <wp:lineTo x="1184" y="14931"/>
                <wp:lineTo x="493" y="12144"/>
                <wp:lineTo x="789" y="8361"/>
                <wp:lineTo x="2367" y="5076"/>
                <wp:lineTo x="4833" y="2588"/>
                <wp:lineTo x="7890" y="1095"/>
                <wp:lineTo x="10060" y="697"/>
              </wp:wrapPolygon>
            </wp:wrapThrough>
            <wp:docPr id="1073741825" name="officeArt object" descr="logo FIRE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IREG.png" descr="logo FIRE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8" cy="1150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Corpo A"/>
      </w:pPr>
    </w:p>
    <w:p>
      <w:pPr>
        <w:pStyle w:val="Corpo A"/>
        <w:rPr>
          <w:sz w:val="16"/>
          <w:szCs w:val="16"/>
        </w:rPr>
      </w:pPr>
    </w:p>
    <w:p>
      <w:pPr>
        <w:pStyle w:val="Corpo A"/>
      </w:pPr>
    </w:p>
    <w:p>
      <w:pPr>
        <w:pStyle w:val="Corpo A"/>
        <w:rPr>
          <w:sz w:val="30"/>
          <w:szCs w:val="30"/>
        </w:rPr>
      </w:pPr>
    </w:p>
    <w:p>
      <w:pPr>
        <w:pStyle w:val="Corpo A"/>
      </w:pPr>
    </w:p>
    <w:p>
      <w:pPr>
        <w:pStyle w:val="Corpo A"/>
      </w:pPr>
    </w:p>
    <w:p>
      <w:pPr>
        <w:pStyle w:val="Corpo A"/>
        <w:spacing w:line="216" w:lineRule="auto"/>
        <w:jc w:val="center"/>
        <w:rPr>
          <w:sz w:val="8"/>
          <w:szCs w:val="8"/>
        </w:rPr>
      </w:pPr>
    </w:p>
    <w:p>
      <w:pPr>
        <w:pStyle w:val="Corpo A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GIANLUCA ARGELLATI</w:t>
      </w:r>
    </w:p>
    <w:p>
      <w:pPr>
        <w:pStyle w:val="Corpo A"/>
        <w:spacing w:line="21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Candidato al Consiglio Regionale</w:t>
      </w:r>
      <w:r>
        <w:rPr>
          <w:rFonts w:ascii="Arial" w:cs="Arial" w:hAnsi="Arial" w:eastAsia="Arial"/>
          <w:i w:val="1"/>
          <w:iCs w:val="1"/>
          <w:sz w:val="18"/>
          <w:szCs w:val="18"/>
          <w:lang w:val="it-IT"/>
        </w:rPr>
        <w:br w:type="textWrapping"/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Emilia Romagna</w:t>
      </w:r>
    </w:p>
    <w:p>
      <w:pPr>
        <w:pStyle w:val="Corpo A"/>
        <w:spacing w:line="264" w:lineRule="auto"/>
        <w:jc w:val="right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CONTRIBUTI DI COMPENSAZIONE DALLE SOCIETA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AUTOSTRADALI</w:t>
      </w:r>
      <w:r>
        <w:rPr>
          <w:rFonts w:ascii="Arial" w:cs="Arial" w:hAnsi="Arial" w:eastAsia="Arial"/>
          <w:b w:val="1"/>
          <w:bCs w:val="1"/>
          <w:sz w:val="24"/>
          <w:szCs w:val="24"/>
          <w:lang w:val="it-IT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DA INVESTIRE IN INFRASTRUTTURE PER MIGLIORARE LA VIABILITA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</w:p>
    <w:p>
      <w:pPr>
        <w:pStyle w:val="Corpo A"/>
        <w:jc w:val="center"/>
        <w:rPr>
          <w:rFonts w:ascii="Arial" w:cs="Arial" w:hAnsi="Arial" w:eastAsia="Arial"/>
        </w:rPr>
      </w:pPr>
    </w:p>
    <w:p>
      <w:pPr>
        <w:pStyle w:val="Corpo A"/>
        <w:jc w:val="both"/>
        <w:rPr>
          <w:rFonts w:ascii="Arial" w:cs="Arial" w:hAnsi="Arial" w:eastAsia="Arial"/>
          <w:sz w:val="12"/>
          <w:szCs w:val="12"/>
        </w:rPr>
      </w:pP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 rete autostradale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Emilia Romagna risulta tra le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trafficate di tutto il Paese e in questo contesto, Piacenza si evidenzia come il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importante snodo autostradale soprattutto per il collegamento tra nord e centro Italia. La quarta corsia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A1 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 xml:space="preserve">rimandabile ed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assurdo che oggi esista soltanto tra Modena e Bologna; stesso discorso per  la terza corsia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autostrada A21, principale ramo di collegamento tra est, e quindi anche la Francia, con la parte occidentale e i Paesi oltre il confine di Trieste e di Bolzano. 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Sono fermamente convinto - ed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una proposta che, se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eletto, proporr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alla nuova Assemblea legislativa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Emilia Romagna - che la nostra regione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attivarsi per chiedere alle Societ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concessionarie dei vari tratti autostradali che attraversano il territorio emiliano-romagnolo,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contributi a titolo di compensazione </w:t>
      </w:r>
      <w:r>
        <w:rPr>
          <w:rFonts w:ascii="Arial" w:hAnsi="Arial"/>
          <w:sz w:val="24"/>
          <w:szCs w:val="24"/>
          <w:rtl w:val="0"/>
          <w:lang w:val="it-IT"/>
        </w:rPr>
        <w:t>da indirizzare a investimenti strutturali per il miglioramento, il potenziamento 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ammodernamento non solo della stessa rete autostradale, ma anche del sistema viabilistico regionale.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Anche la linea ferroviaria necessita di essere potenziata, non solo a livello di Alta Velocit</w:t>
      </w:r>
      <w:r>
        <w:rPr>
          <w:rFonts w:ascii="Arial" w:hAnsi="Arial" w:hint="default"/>
          <w:sz w:val="24"/>
          <w:szCs w:val="24"/>
          <w:rtl w:val="0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ma anche nelle tratte per il trasporto di merci e nelle linee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utilizzate - sia in direzione est che ovest - dalle migliaia di pendolari piacentini che ogni giorno si spostano con il treno per motivi di studio e di natura professionale. Risultati che possono essere raggiunti non solo sulla base di mirati investimenti in infrastrutture ferroviarie, ma anche attraverso accordi, convenzioni e collaborazioni con le regioni confinanti attraversate dalle stesse linee.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spacing w:line="264" w:lineRule="auto"/>
        <w:jc w:val="both"/>
      </w:pPr>
      <w:r>
        <w:rPr>
          <w:rFonts w:ascii="Arial" w:hAnsi="Arial"/>
          <w:i w:val="1"/>
          <w:iCs w:val="1"/>
          <w:rtl w:val="0"/>
          <w:lang w:val="it-IT"/>
        </w:rPr>
        <w:t xml:space="preserve">Comunicato Stampa - Piacenza, </w:t>
      </w:r>
      <w:r>
        <w:rPr>
          <w:rFonts w:ascii="Arial" w:hAnsi="Arial"/>
          <w:i w:val="1"/>
          <w:iCs w:val="1"/>
          <w:rtl w:val="0"/>
          <w:lang w:val="it-IT"/>
        </w:rPr>
        <w:t>11</w:t>
      </w:r>
      <w:r>
        <w:rPr>
          <w:rFonts w:ascii="Arial" w:hAnsi="Arial"/>
          <w:i w:val="1"/>
          <w:iCs w:val="1"/>
          <w:rtl w:val="0"/>
          <w:lang w:val="it-IT"/>
        </w:rPr>
        <w:t xml:space="preserve"> novembre 2024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