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214BBE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Gentili ospiti, autorità, imprenditori, colleghi, amici,</w:t>
      </w:r>
    </w:p>
    <w:p w14:paraId="2763A2B9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benvenuti alla XXI Assemblea Generale di Confapi Industria Piacenza.</w:t>
      </w:r>
    </w:p>
    <w:p w14:paraId="56784DCB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Parlare di lavoro oggi significa parlare del futuro del nostro Paese. E se vogliamo un futuro solido, serve una base altrettanto solida: fatta di imprese che crescono e di persone che trovano spazio per esprimere talento e competenze.</w:t>
      </w:r>
    </w:p>
    <w:p w14:paraId="0DCB9927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È una grande soddisfazione ritrovarci qui oggi.</w:t>
      </w:r>
    </w:p>
    <w:p w14:paraId="56BF188D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Vi ringrazio per la vostra presenza e per l’impegno che ognuno di voi dimostra ogni giorno: nelle imprese, nel territorio, nella vita associativa. Un ringraziamento particolare va alle autorità e agli illustri relatori che ci accompagneranno nel dibattito di oggi.</w:t>
      </w:r>
    </w:p>
    <w:p w14:paraId="1B65533C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Quest’anno abbiamo scelto di partire dai dati. Perché fotografare la realtà è il primo passo per comprenderla e intervenire in modo mirato. E i dati parlano chiaro sul tema che abbiamo posto al centro di questa Assemblea: il reclutamento del personale, la sua valorizzazione, le crescenti difficoltà nel trovare – e trattenere – le giuste competenze.</w:t>
      </w:r>
    </w:p>
    <w:p w14:paraId="6BC85C6C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Secondo il Bollettino Excelsior, tra aprile e giugno 2025 le imprese piacentine prevedono oltre 7.200 assunzioni, in aumento rispetto allo stesso periodo del 2024: un segnale forte, che racconta una realtà viva, dinamica, in crescita.</w:t>
      </w:r>
    </w:p>
    <w:p w14:paraId="008E89C2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Un contesto, tuttavia, non privo di ombre: anche sul nostro territorio, come in tutta Italia, si registra un incremento delle ore di cassa integrazione. Ma, a differenza di altre aree, Piacenza sembra per ora reagire meglio, con un tessuto produttivo che mantiene vitalità e capacità di adattamento.</w:t>
      </w:r>
    </w:p>
    <w:p w14:paraId="0E37897D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lastRenderedPageBreak/>
        <w:t>Un dato, però, merita particolare attenzione: nel 52,8% dei casi, le aziende dichiarano difficoltà nel reperire i profili professionali di cui hanno bisogno.</w:t>
      </w:r>
    </w:p>
    <w:p w14:paraId="040BB658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Le figure più richieste? Operai specializzati, conduttori di impianti, tecnici, professionisti dei servizi.</w:t>
      </w:r>
    </w:p>
    <w:p w14:paraId="505EF84D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E spesso non è solo la disponibilità a mancare, ma anche l’esperienza, la preparazione, la coerenza con le esigenze concrete del mondo produttivo.</w:t>
      </w:r>
    </w:p>
    <w:p w14:paraId="54FD62B8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Questa non è una questione astratta. È la nostra quotidianità.</w:t>
      </w:r>
    </w:p>
    <w:p w14:paraId="17C11A18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Apriamo ricerche di personale che restano inevase. Fatichiamo a trattenere le risorse più qualificate. Investiamo tempo e risorse in formazione interna per colmare vuoti che il sistema educativo fatica a riempire.</w:t>
      </w:r>
    </w:p>
    <w:p w14:paraId="6612B7C0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E nel frattempo, il quadro demografico aggrava la situazione: meno giovani, popolazione che invecchia, forza lavoro che si riduce.</w:t>
      </w:r>
    </w:p>
    <w:p w14:paraId="269D3989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Ma non siamo qui solo per evidenziare le criticità. Siamo qui per proporre risposte.</w:t>
      </w:r>
    </w:p>
    <w:p w14:paraId="78B51136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Per questo crediamo in un nuovo patto tra imprese, scuola, istituzioni. Serve una formazione che torni ad avere un legame forte con i territori e con i mestieri.</w:t>
      </w:r>
    </w:p>
    <w:p w14:paraId="344AB162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Nel nostro piccolo, come Confapi Industria Piacenza, ci siamo mossi.</w:t>
      </w:r>
    </w:p>
    <w:p w14:paraId="3083BDCA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Da due anni è attivo un servizio di ricerca e selezione del personale, in collaborazione con diverse Agenzie per il Lavoro.</w:t>
      </w:r>
    </w:p>
    <w:p w14:paraId="4914C945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lastRenderedPageBreak/>
        <w:t>Raccogliamo i fabbisogni delle aziende, selezioniamo profili mirati e li inviamo alle imprese associate.</w:t>
      </w:r>
    </w:p>
    <w:p w14:paraId="3D7A4292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Oltre 500 i profili trasmessi, 96 i contratti di lavoro attivati.</w:t>
      </w:r>
    </w:p>
    <w:p w14:paraId="1658A11A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Non sono numeri eclatanti, ma sono risultati concreti.</w:t>
      </w:r>
    </w:p>
    <w:p w14:paraId="7F467B65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Lo scorso ottobre abbiamo promosso un convegno sul cambiamento del lavoro. È emerso che i lavoratori chiedono più flessibilità, smart working, benessere organizzativo; mentre le imprese, pur dimostrandosi disponibili al cambiamento, segnalano la necessità di strumenti più agili, politiche attive più efficaci e percorsi formativi più rapidi e mirati.</w:t>
      </w:r>
    </w:p>
    <w:p w14:paraId="5E4867F9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 xml:space="preserve">Anche il recente workshop di maggio, dedicato alla talent </w:t>
      </w:r>
      <w:proofErr w:type="spellStart"/>
      <w:r w:rsidRPr="005B3016">
        <w:rPr>
          <w:rFonts w:asciiTheme="minorHAnsi" w:hAnsiTheme="minorHAnsi" w:cstheme="minorHAnsi"/>
          <w:sz w:val="36"/>
          <w:szCs w:val="36"/>
        </w:rPr>
        <w:t>acquisition</w:t>
      </w:r>
      <w:proofErr w:type="spellEnd"/>
      <w:r w:rsidRPr="005B3016">
        <w:rPr>
          <w:rFonts w:asciiTheme="minorHAnsi" w:hAnsiTheme="minorHAnsi" w:cstheme="minorHAnsi"/>
          <w:sz w:val="36"/>
          <w:szCs w:val="36"/>
        </w:rPr>
        <w:t xml:space="preserve"> e all’</w:t>
      </w:r>
      <w:proofErr w:type="spellStart"/>
      <w:r w:rsidRPr="005B3016">
        <w:rPr>
          <w:rFonts w:asciiTheme="minorHAnsi" w:hAnsiTheme="minorHAnsi" w:cstheme="minorHAnsi"/>
          <w:sz w:val="36"/>
          <w:szCs w:val="36"/>
        </w:rPr>
        <w:t>employer</w:t>
      </w:r>
      <w:proofErr w:type="spellEnd"/>
      <w:r w:rsidRPr="005B3016">
        <w:rPr>
          <w:rFonts w:asciiTheme="minorHAnsi" w:hAnsiTheme="minorHAnsi" w:cstheme="minorHAnsi"/>
          <w:sz w:val="36"/>
          <w:szCs w:val="36"/>
        </w:rPr>
        <w:t xml:space="preserve"> branding, va in questa direzione: aiutare le PMI a costruire attrattività, a diventare luoghi dove i talenti vogliono restare, crescere, contribuire.</w:t>
      </w:r>
    </w:p>
    <w:p w14:paraId="44F25971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E molte imprese, già oggi, lo fanno.</w:t>
      </w:r>
    </w:p>
    <w:p w14:paraId="205E1F2A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Investono, innovano, mettono al centro le persone. Perché sanno che il vero vantaggio competitivo nasce da ambienti in cui si cresce insieme, con fiducia, rispetto, responsabilità condivisa.</w:t>
      </w:r>
    </w:p>
    <w:p w14:paraId="4F946108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Un altro esempio concreto è rappresentato dall’attività del nostro ente di formazione accreditato, PMI Informa, che nel solo 2024 ha realizzato circa 235 corsi di formazione continua e permanente, per un totale di oltre 3.380 ore erogate e quasi 2.000 partecipanti tra imprenditori e personale aziendale.</w:t>
      </w:r>
    </w:p>
    <w:p w14:paraId="0A5B4481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Formazione che nasce dai bisogni reali delle aziende e contribuisce ogni giorno a colmare quel divario tra sapere e saper fare.</w:t>
      </w:r>
    </w:p>
    <w:p w14:paraId="6A5FBF1C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</w:p>
    <w:p w14:paraId="7633827D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lastRenderedPageBreak/>
        <w:t>Dobbiamo però guardare oltre il nostro perimetro. La transizione digitale, quella ecologica, i nuovi equilibri geopolitici: tutto si riflette anche qui, nelle nostre aziende, nei nostri territori.</w:t>
      </w:r>
    </w:p>
    <w:p w14:paraId="7EEC78F3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In questo contesto, il Piano Nazionale di Ripresa e Resilienza può rappresentare un alleato prezioso per accompagnare il mondo del lavoro e dell’impresa verso un’evoluzione sostenibile e inclusiva.</w:t>
      </w:r>
    </w:p>
    <w:p w14:paraId="50E8F31E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Apprezziamo gli sforzi che le istituzioni, anche a livello locale e regionale, stanno già mettendo in campo, e riteniamo fondamentale continuare a lavorare insieme per rendere gli strumenti sempre più accessibili, tempestivi e capaci di creare impatto, soprattutto per le piccole e medie imprese.</w:t>
      </w:r>
    </w:p>
    <w:p w14:paraId="5604429A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Per farlo serve una visione integrata, capace di leggere la complessità e di tradurla in iniziative tangibili.</w:t>
      </w:r>
    </w:p>
    <w:p w14:paraId="7C7BFA37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E serve anche uno sforzo collettivo per dare protagonismo alle nuove generazioni.</w:t>
      </w:r>
    </w:p>
    <w:p w14:paraId="60DDAFCB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Dobbiamo offrire ai giovani le condizioni per contribuire con competenza e responsabilità alla crescita delle imprese e delle comunità in cui vivono.</w:t>
      </w:r>
    </w:p>
    <w:p w14:paraId="33ADDC68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Investire in loro significa rafforzare il futuro del lavoro e della società.</w:t>
      </w:r>
    </w:p>
    <w:p w14:paraId="402B7112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Come Confapi Industria Piacenza, vogliamo proporre la costruzione di un protocollo territoriale per l’attuazione efficace del sistema duale, in collaborazione con scuole, enti di formazione, istituzioni e imprese.</w:t>
      </w:r>
    </w:p>
    <w:p w14:paraId="5D9DA0DF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 xml:space="preserve">Il sistema duale esiste, ma oggi più che mai serve radicarlo nei territori, renderlo accessibile anche alle PMI e trasformarlo in uno </w:t>
      </w:r>
      <w:r w:rsidRPr="005B3016">
        <w:rPr>
          <w:rFonts w:asciiTheme="minorHAnsi" w:hAnsiTheme="minorHAnsi" w:cstheme="minorHAnsi"/>
          <w:sz w:val="36"/>
          <w:szCs w:val="36"/>
        </w:rPr>
        <w:lastRenderedPageBreak/>
        <w:t>strumento realmente funzionale all’incontro tra formazione e produzione.</w:t>
      </w:r>
    </w:p>
    <w:p w14:paraId="18AEF41A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È un modello che in altri Paesi, come la Germania, ha dato risultati importanti nel tempo.</w:t>
      </w:r>
    </w:p>
    <w:p w14:paraId="0AD756C7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Possiamo trarne spunti utili, da adattare con pragmatismo al nostro contesto, attraverso strumenti semplici, alleanze locali e percorsi chiari per i giovani.</w:t>
      </w:r>
    </w:p>
    <w:p w14:paraId="7138CABE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L’obiettivo è costruire percorsi concreti, con tutoraggio condiviso, semplificazione operativa e una regia comune, che consenta ai giovani di formarsi direttamente in azienda e alle imprese di contribuire alla crescita delle competenze del domani.</w:t>
      </w:r>
    </w:p>
    <w:p w14:paraId="2A568301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Rispondere alla sfida del lavoro significa mobilitare tutte le energie del sistema: imprese, istituzioni, scuola, ma anche il mondo della rappresentanza sociale.</w:t>
      </w:r>
    </w:p>
    <w:p w14:paraId="53EC74A9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Serve responsabilità collettiva e visione condivisa.</w:t>
      </w:r>
    </w:p>
    <w:p w14:paraId="2537F91C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Crediamo sia fondamentale coinvolgere anche le organizzazioni sindacali in questo percorso, per costruire insieme un sistema del lavoro che tuteli le persone, valorizzi le imprese e metta al centro la qualità e la sostenibilità dell’occupazione.</w:t>
      </w:r>
    </w:p>
    <w:p w14:paraId="6F5C6223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Solo con un dialogo costruttivo tra tutte le parti sociali possiamo affrontare le sfide che abbiamo davanti.</w:t>
      </w:r>
    </w:p>
    <w:p w14:paraId="679FA46D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Ci auguriamo che il sistema pubblico continui a rendere disponibili strumenti snelli, semplici ed efficaci per chi vuole assumere, formare, crescere.</w:t>
      </w:r>
    </w:p>
    <w:p w14:paraId="7273C4DC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È importante che l’attenzione alla qualità del lavoro resti al centro delle politiche, perché un lavoro dignitoso è anche un lavoro attrattivo.</w:t>
      </w:r>
    </w:p>
    <w:p w14:paraId="59CC8BCF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lastRenderedPageBreak/>
        <w:t>Le imprese non sono parte del problema. Sono parte della soluzione.</w:t>
      </w:r>
    </w:p>
    <w:p w14:paraId="171C6084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E noi, come Confapi Industria Piacenza, continueremo ad esserci.</w:t>
      </w:r>
    </w:p>
    <w:p w14:paraId="36AF530A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Per rappresentare, per supportare, ma soprattutto per proporre: idee, soluzioni, modelli per un futuro sostenibile del lavoro e delle imprese.</w:t>
      </w:r>
    </w:p>
    <w:p w14:paraId="5A47387C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Il lavoro cambia, ma non cambiano i valori su cui è nata l’Italia che produce: impresa, famiglia, responsabilità.</w:t>
      </w:r>
    </w:p>
    <w:p w14:paraId="794EDE1C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Su questi pilastri continueremo a costruire il nostro domani.</w:t>
      </w:r>
    </w:p>
    <w:p w14:paraId="61ABDC0B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</w:p>
    <w:p w14:paraId="19258636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Grazie per essere qui.</w:t>
      </w:r>
    </w:p>
    <w:p w14:paraId="4F9A94E4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Grazie per ciò che fate ogni giorno.</w:t>
      </w:r>
    </w:p>
    <w:p w14:paraId="784ECF68" w14:textId="77777777" w:rsidR="005B3016" w:rsidRPr="005B3016" w:rsidRDefault="005B3016" w:rsidP="005B3016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  <w:r w:rsidRPr="005B3016">
        <w:rPr>
          <w:rFonts w:asciiTheme="minorHAnsi" w:hAnsiTheme="minorHAnsi" w:cstheme="minorHAnsi"/>
          <w:sz w:val="36"/>
          <w:szCs w:val="36"/>
        </w:rPr>
        <w:t>Buona Assemblea e buon lavoro a tutti!</w:t>
      </w:r>
    </w:p>
    <w:p w14:paraId="1D8F1902" w14:textId="77777777" w:rsidR="005B3016" w:rsidRDefault="005B3016" w:rsidP="00595563">
      <w:pPr>
        <w:spacing w:after="160" w:line="259" w:lineRule="auto"/>
        <w:jc w:val="both"/>
        <w:rPr>
          <w:rFonts w:asciiTheme="minorHAnsi" w:hAnsiTheme="minorHAnsi" w:cstheme="minorHAnsi"/>
          <w:sz w:val="36"/>
          <w:szCs w:val="36"/>
        </w:rPr>
      </w:pPr>
    </w:p>
    <w:sectPr w:rsidR="005B301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E6EFB"/>
    <w:multiLevelType w:val="hybridMultilevel"/>
    <w:tmpl w:val="A224DF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E41CCF"/>
    <w:multiLevelType w:val="hybridMultilevel"/>
    <w:tmpl w:val="CCA694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8E14C0"/>
    <w:multiLevelType w:val="hybridMultilevel"/>
    <w:tmpl w:val="8EC0FF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442FBD"/>
    <w:multiLevelType w:val="hybridMultilevel"/>
    <w:tmpl w:val="308E0F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1444918">
    <w:abstractNumId w:val="2"/>
  </w:num>
  <w:num w:numId="2" w16cid:durableId="854803438">
    <w:abstractNumId w:val="1"/>
  </w:num>
  <w:num w:numId="3" w16cid:durableId="670106897">
    <w:abstractNumId w:val="3"/>
  </w:num>
  <w:num w:numId="4" w16cid:durableId="151020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631"/>
    <w:rsid w:val="00025EA1"/>
    <w:rsid w:val="000B2665"/>
    <w:rsid w:val="00171576"/>
    <w:rsid w:val="001974F6"/>
    <w:rsid w:val="00276148"/>
    <w:rsid w:val="00281D2E"/>
    <w:rsid w:val="00304EAE"/>
    <w:rsid w:val="0033444B"/>
    <w:rsid w:val="00355E31"/>
    <w:rsid w:val="00390CBA"/>
    <w:rsid w:val="00393947"/>
    <w:rsid w:val="00595563"/>
    <w:rsid w:val="005B3016"/>
    <w:rsid w:val="005D1251"/>
    <w:rsid w:val="00604F7E"/>
    <w:rsid w:val="00687AFF"/>
    <w:rsid w:val="0069017D"/>
    <w:rsid w:val="006A08F5"/>
    <w:rsid w:val="006D4633"/>
    <w:rsid w:val="0072043A"/>
    <w:rsid w:val="00823631"/>
    <w:rsid w:val="00823934"/>
    <w:rsid w:val="00847F89"/>
    <w:rsid w:val="00861574"/>
    <w:rsid w:val="008B5513"/>
    <w:rsid w:val="00936E6D"/>
    <w:rsid w:val="009735DC"/>
    <w:rsid w:val="009969C8"/>
    <w:rsid w:val="00997C48"/>
    <w:rsid w:val="009A1FA3"/>
    <w:rsid w:val="00A15A3C"/>
    <w:rsid w:val="00A90700"/>
    <w:rsid w:val="00AC5C6A"/>
    <w:rsid w:val="00AF7390"/>
    <w:rsid w:val="00B30FF5"/>
    <w:rsid w:val="00B61FE8"/>
    <w:rsid w:val="00BA6EFF"/>
    <w:rsid w:val="00C400D7"/>
    <w:rsid w:val="00C97C4B"/>
    <w:rsid w:val="00F37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67E21"/>
  <w15:chartTrackingRefBased/>
  <w15:docId w15:val="{68068FEF-85FE-4F4D-869C-FAF9424D1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23631"/>
    <w:rPr>
      <w:rFonts w:ascii="Calibri" w:hAnsi="Calibri" w:cs="Calibri"/>
      <w:kern w:val="0"/>
      <w:sz w:val="22"/>
      <w:szCs w:val="22"/>
      <w:lang w:eastAsia="it-IT"/>
      <w14:ligatures w14:val="none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23631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82363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35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3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</TotalTime>
  <Pages>6</Pages>
  <Words>1155</Words>
  <Characters>6588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Paparo</dc:creator>
  <cp:keywords/>
  <dc:description/>
  <cp:lastModifiedBy>Marika Lusardi</cp:lastModifiedBy>
  <cp:revision>19</cp:revision>
  <dcterms:created xsi:type="dcterms:W3CDTF">2024-06-06T13:39:00Z</dcterms:created>
  <dcterms:modified xsi:type="dcterms:W3CDTF">2025-05-12T07:45:00Z</dcterms:modified>
</cp:coreProperties>
</file>